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1C379" w14:textId="77777777" w:rsidR="002D665D" w:rsidRPr="002D665D" w:rsidRDefault="002D665D" w:rsidP="002D665D">
      <w:pPr>
        <w:pStyle w:val="KonuBal"/>
        <w:jc w:val="center"/>
        <w:rPr>
          <w:b/>
          <w:bCs/>
          <w:sz w:val="32"/>
          <w:szCs w:val="32"/>
        </w:rPr>
      </w:pPr>
      <w:r w:rsidRPr="002D665D">
        <w:rPr>
          <w:b/>
          <w:bCs/>
          <w:sz w:val="32"/>
          <w:szCs w:val="32"/>
        </w:rPr>
        <w:t>Student–Parent–Legal Guardian Complaint Procedure</w:t>
      </w:r>
    </w:p>
    <w:p w14:paraId="6B795692" w14:textId="70874654" w:rsidR="002D665D" w:rsidRDefault="002D665D" w:rsidP="002D665D">
      <w:r w:rsidRPr="002D665D">
        <w:t xml:space="preserve">At İSTEK </w:t>
      </w:r>
      <w:proofErr w:type="spellStart"/>
      <w:r w:rsidRPr="002D665D">
        <w:t>Acıbadem</w:t>
      </w:r>
      <w:proofErr w:type="spellEnd"/>
      <w:r w:rsidRPr="002D665D">
        <w:t xml:space="preserve"> </w:t>
      </w:r>
      <w:r>
        <w:t>High</w:t>
      </w:r>
      <w:r w:rsidRPr="002D665D">
        <w:t xml:space="preserve"> School, we are committed to providing a safe and positive learning environment for all members of our community. We believe that every individual has the right to voice their concerns and be listened to with respect. Our complaint procedures are designed in accordance with International Baccalaureate (IB) standards as well as the unique needs of our learning community.</w:t>
      </w:r>
    </w:p>
    <w:p w14:paraId="0616BCE7" w14:textId="77777777" w:rsidR="002D665D" w:rsidRDefault="002D665D" w:rsidP="002D665D">
      <w:pPr>
        <w:pStyle w:val="Balk2"/>
      </w:pPr>
      <w:r>
        <w:t>Procedure for Student Complaints</w:t>
      </w:r>
    </w:p>
    <w:p w14:paraId="089614EF" w14:textId="77777777" w:rsidR="002D665D" w:rsidRDefault="002D665D" w:rsidP="002D665D">
      <w:r w:rsidRPr="002D665D">
        <w:t>When a student has a concern or complaint, the following steps are taken:</w:t>
      </w:r>
    </w:p>
    <w:p w14:paraId="45A81A78" w14:textId="77777777" w:rsidR="002D665D" w:rsidRDefault="002D665D" w:rsidP="002D665D">
      <w:pPr>
        <w:pStyle w:val="ListeParagraf"/>
        <w:numPr>
          <w:ilvl w:val="0"/>
          <w:numId w:val="1"/>
        </w:numPr>
      </w:pPr>
      <w:r w:rsidRPr="002D665D">
        <w:t>The staff member who receives the complaint listens attentively, ensuring that the student feels genuinely heard and acknowledged.</w:t>
      </w:r>
    </w:p>
    <w:p w14:paraId="2AD131F5" w14:textId="77777777" w:rsidR="002D665D" w:rsidRDefault="002D665D" w:rsidP="002D665D">
      <w:pPr>
        <w:pStyle w:val="ListeParagraf"/>
        <w:numPr>
          <w:ilvl w:val="0"/>
          <w:numId w:val="1"/>
        </w:numPr>
      </w:pPr>
      <w:r w:rsidRPr="002D665D">
        <w:t>If the concern cannot be addressed immediately or falls outside the staff member’s responsibility, the matter is referred to the appropriate person within the school.</w:t>
      </w:r>
    </w:p>
    <w:p w14:paraId="6258D5AC" w14:textId="77777777" w:rsidR="002D665D" w:rsidRDefault="002D665D" w:rsidP="002D665D">
      <w:pPr>
        <w:pStyle w:val="ListeParagraf"/>
        <w:numPr>
          <w:ilvl w:val="0"/>
          <w:numId w:val="1"/>
        </w:numPr>
      </w:pPr>
      <w:r w:rsidRPr="002D665D">
        <w:t>In situations where another student is involved, a respectful meeting is organized to address the issue collaboratively and constructively.</w:t>
      </w:r>
    </w:p>
    <w:p w14:paraId="0DE9A796" w14:textId="77777777" w:rsidR="002D665D" w:rsidRDefault="002D665D" w:rsidP="002D665D">
      <w:pPr>
        <w:pStyle w:val="ListeParagraf"/>
        <w:numPr>
          <w:ilvl w:val="0"/>
          <w:numId w:val="1"/>
        </w:numPr>
      </w:pPr>
      <w:r w:rsidRPr="002D665D">
        <w:t>Students are given adequate time and space to express their thoughts and feelings regarding the matter.</w:t>
      </w:r>
    </w:p>
    <w:p w14:paraId="224EAA84" w14:textId="77777777" w:rsidR="002D665D" w:rsidRDefault="002D665D" w:rsidP="002D665D">
      <w:pPr>
        <w:pStyle w:val="ListeParagraf"/>
        <w:numPr>
          <w:ilvl w:val="0"/>
          <w:numId w:val="1"/>
        </w:numPr>
      </w:pPr>
      <w:r w:rsidRPr="002D665D">
        <w:t>If the issue remains unresolved after initial steps, it is escalated to another department, where the resolution process restarts to ensure thorough consideration.</w:t>
      </w:r>
    </w:p>
    <w:p w14:paraId="4731F78D" w14:textId="77777777" w:rsidR="002D665D" w:rsidRDefault="002D665D" w:rsidP="002D665D">
      <w:pPr>
        <w:pStyle w:val="ListeParagraf"/>
        <w:numPr>
          <w:ilvl w:val="0"/>
          <w:numId w:val="1"/>
        </w:numPr>
      </w:pPr>
      <w:r w:rsidRPr="002D665D">
        <w:t>Throughout the process, the student’s homeroom teacher and the school counseling team observe and support the student as needed.</w:t>
      </w:r>
    </w:p>
    <w:p w14:paraId="4CE6AAFB" w14:textId="77777777" w:rsidR="002D665D" w:rsidRDefault="002D665D" w:rsidP="002D665D">
      <w:pPr>
        <w:pStyle w:val="ListeParagraf"/>
        <w:numPr>
          <w:ilvl w:val="0"/>
          <w:numId w:val="1"/>
        </w:numPr>
      </w:pPr>
      <w:r w:rsidRPr="002D665D">
        <w:t>Confidentiality, safety, and the overall well-being of the student are prioritized and maintained at every stage of the procedure.</w:t>
      </w:r>
    </w:p>
    <w:p w14:paraId="7B3B57DB" w14:textId="77777777" w:rsidR="002D665D" w:rsidRDefault="002D665D" w:rsidP="002D665D">
      <w:pPr>
        <w:pStyle w:val="ListeParagraf"/>
        <w:numPr>
          <w:ilvl w:val="0"/>
          <w:numId w:val="1"/>
        </w:numPr>
      </w:pPr>
      <w:r w:rsidRPr="002D665D">
        <w:t>If the complaint involves an adult, the school’s Child Protection Policy is strictly followed to safeguard the student’s interests.</w:t>
      </w:r>
    </w:p>
    <w:p w14:paraId="6647F792" w14:textId="77777777" w:rsidR="002D665D" w:rsidRDefault="002D665D" w:rsidP="002D665D">
      <w:pPr>
        <w:pStyle w:val="ListeParagraf"/>
        <w:numPr>
          <w:ilvl w:val="0"/>
          <w:numId w:val="1"/>
        </w:numPr>
      </w:pPr>
      <w:r w:rsidRPr="002D665D">
        <w:t>For complaints related specifically to the learning environment, a structured dialogue is initiated with the relevant school unit to address and resolve the concern.</w:t>
      </w:r>
    </w:p>
    <w:p w14:paraId="76CAE3EA" w14:textId="77777777" w:rsidR="002D665D" w:rsidRDefault="002D665D" w:rsidP="002D665D">
      <w:pPr>
        <w:pStyle w:val="Balk2"/>
      </w:pPr>
      <w:r>
        <w:t>Procedure for Parent or Legal Guardian Complaints</w:t>
      </w:r>
    </w:p>
    <w:p w14:paraId="53FE5EAB" w14:textId="77777777" w:rsidR="002D665D" w:rsidRDefault="002D665D" w:rsidP="002D665D">
      <w:r w:rsidRPr="002D665D">
        <w:t>When a parent or legal guardian wishes to raise a concern or complaint, the following process is observed:</w:t>
      </w:r>
    </w:p>
    <w:p w14:paraId="58668E78" w14:textId="77777777" w:rsidR="002D665D" w:rsidRDefault="002D665D" w:rsidP="002D665D">
      <w:pPr>
        <w:pStyle w:val="ListeParagraf"/>
        <w:numPr>
          <w:ilvl w:val="0"/>
          <w:numId w:val="2"/>
        </w:numPr>
      </w:pPr>
      <w:r w:rsidRPr="002D665D">
        <w:t>An individual meeting is held with the concerned parent or legal guardian to discuss their concerns in a private and respectful setting.</w:t>
      </w:r>
    </w:p>
    <w:p w14:paraId="370E8E47" w14:textId="77777777" w:rsidR="002D665D" w:rsidRDefault="002D665D" w:rsidP="002D665D">
      <w:pPr>
        <w:pStyle w:val="ListeParagraf"/>
        <w:numPr>
          <w:ilvl w:val="0"/>
          <w:numId w:val="2"/>
        </w:numPr>
      </w:pPr>
      <w:r w:rsidRPr="002D665D">
        <w:t>The responsible staff member engages in active listening, utilizing effective communication strategies to fully understand the issue.</w:t>
      </w:r>
    </w:p>
    <w:p w14:paraId="0214B4A0" w14:textId="77777777" w:rsidR="002D665D" w:rsidRDefault="002D665D" w:rsidP="002D665D">
      <w:pPr>
        <w:pStyle w:val="ListeParagraf"/>
        <w:numPr>
          <w:ilvl w:val="0"/>
          <w:numId w:val="2"/>
        </w:numPr>
      </w:pPr>
      <w:r w:rsidRPr="002D665D">
        <w:t>If the staff member is able to resolve the issue within their authority, possible solutions are discussed and implemented in a timely manner.</w:t>
      </w:r>
    </w:p>
    <w:p w14:paraId="3956A78A" w14:textId="77777777" w:rsidR="002D665D" w:rsidRDefault="002D665D" w:rsidP="002D665D">
      <w:pPr>
        <w:pStyle w:val="ListeParagraf"/>
        <w:numPr>
          <w:ilvl w:val="0"/>
          <w:numId w:val="2"/>
        </w:numPr>
      </w:pPr>
      <w:r w:rsidRPr="002D665D">
        <w:lastRenderedPageBreak/>
        <w:t>If the concern lies outside the staff member’s scope of responsibility, the matter is promptly referred to the appropriate department for further handling.</w:t>
      </w:r>
    </w:p>
    <w:p w14:paraId="0C057B3A" w14:textId="77777777" w:rsidR="002D665D" w:rsidRDefault="002D665D" w:rsidP="002D665D">
      <w:pPr>
        <w:pStyle w:val="ListeParagraf"/>
        <w:numPr>
          <w:ilvl w:val="0"/>
          <w:numId w:val="2"/>
        </w:numPr>
      </w:pPr>
      <w:r w:rsidRPr="002D665D">
        <w:t>The assigned unit then takes charge of the resolution process, ensuring consistent communication and follow-up with the parent or legal guardian.</w:t>
      </w:r>
    </w:p>
    <w:p w14:paraId="1BD16F65" w14:textId="19C4BDA9" w:rsidR="009F0990" w:rsidRDefault="002D665D" w:rsidP="002D665D">
      <w:pPr>
        <w:pStyle w:val="ListeParagraf"/>
        <w:numPr>
          <w:ilvl w:val="0"/>
          <w:numId w:val="2"/>
        </w:numPr>
      </w:pPr>
      <w:r w:rsidRPr="002D665D">
        <w:t>All steps in the process are carried out in strict accordance with İSTEK Schools’ Child Protection and other relevant policies to ensure the safety and well-being of all parties involved.</w:t>
      </w:r>
    </w:p>
    <w:p w14:paraId="2BACCBBF" w14:textId="2831F154" w:rsidR="0098286D" w:rsidRDefault="0098286D" w:rsidP="0098286D"/>
    <w:p w14:paraId="1F03E0CF" w14:textId="39D712F4" w:rsidR="0098286D" w:rsidRPr="002D665D" w:rsidRDefault="0098286D" w:rsidP="0098286D">
      <w:r>
        <w:t xml:space="preserve">This document is available through </w:t>
      </w:r>
      <w:hyperlink r:id="rId7" w:history="1">
        <w:r w:rsidRPr="0098286D">
          <w:rPr>
            <w:rStyle w:val="Kpr"/>
          </w:rPr>
          <w:t xml:space="preserve">İSTEK </w:t>
        </w:r>
        <w:proofErr w:type="spellStart"/>
        <w:r w:rsidRPr="0098286D">
          <w:rPr>
            <w:rStyle w:val="Kpr"/>
          </w:rPr>
          <w:t>Acıb</w:t>
        </w:r>
        <w:r w:rsidRPr="0098286D">
          <w:rPr>
            <w:rStyle w:val="Kpr"/>
          </w:rPr>
          <w:t>a</w:t>
        </w:r>
        <w:r w:rsidRPr="0098286D">
          <w:rPr>
            <w:rStyle w:val="Kpr"/>
          </w:rPr>
          <w:t>dem</w:t>
        </w:r>
        <w:proofErr w:type="spellEnd"/>
        <w:r w:rsidRPr="0098286D">
          <w:rPr>
            <w:rStyle w:val="Kpr"/>
          </w:rPr>
          <w:t xml:space="preserve"> Schools Student-Parent-Legal Guardian Complaint Procedures</w:t>
        </w:r>
      </w:hyperlink>
      <w:bookmarkStart w:id="0" w:name="_GoBack"/>
      <w:bookmarkEnd w:id="0"/>
    </w:p>
    <w:sectPr w:rsidR="0098286D" w:rsidRPr="002D665D">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02FA3" w14:textId="77777777" w:rsidR="00105103" w:rsidRDefault="00105103" w:rsidP="002D665D">
      <w:r>
        <w:separator/>
      </w:r>
    </w:p>
  </w:endnote>
  <w:endnote w:type="continuationSeparator" w:id="0">
    <w:p w14:paraId="014D6D2C" w14:textId="77777777" w:rsidR="00105103" w:rsidRDefault="00105103" w:rsidP="002D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323F" w14:textId="3FB9AE1D" w:rsidR="002D665D" w:rsidRDefault="002D665D">
    <w:pPr>
      <w:pStyle w:val="AltBilgi"/>
    </w:pPr>
    <w:r>
      <w:rPr>
        <w:noProof/>
        <w:color w:val="000000"/>
        <w:lang w:val="tr-TR" w:eastAsia="tr-TR"/>
      </w:rPr>
      <w:drawing>
        <wp:inline distT="0" distB="0" distL="0" distR="0" wp14:anchorId="51596E11" wp14:editId="00CBF605">
          <wp:extent cx="5942663" cy="728980"/>
          <wp:effectExtent l="0" t="0" r="127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982267" cy="73383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A1322" w14:textId="77777777" w:rsidR="00105103" w:rsidRDefault="00105103" w:rsidP="002D665D">
      <w:r>
        <w:separator/>
      </w:r>
    </w:p>
  </w:footnote>
  <w:footnote w:type="continuationSeparator" w:id="0">
    <w:p w14:paraId="4B0BB2B8" w14:textId="77777777" w:rsidR="00105103" w:rsidRDefault="00105103" w:rsidP="002D6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41903" w14:textId="7D523889" w:rsidR="002D665D" w:rsidRDefault="002D665D">
    <w:pPr>
      <w:pStyle w:val="stBilgi"/>
    </w:pPr>
    <w:r>
      <w:rPr>
        <w:noProof/>
        <w:lang w:val="tr-TR" w:eastAsia="tr-TR"/>
      </w:rPr>
      <w:drawing>
        <wp:anchor distT="114300" distB="114300" distL="114300" distR="114300" simplePos="0" relativeHeight="251659264" behindDoc="0" locked="0" layoutInCell="1" hidden="0" allowOverlap="1" wp14:anchorId="564FD974" wp14:editId="60B5877A">
          <wp:simplePos x="0" y="0"/>
          <wp:positionH relativeFrom="column">
            <wp:posOffset>235391</wp:posOffset>
          </wp:positionH>
          <wp:positionV relativeFrom="paragraph">
            <wp:posOffset>-221408</wp:posOffset>
          </wp:positionV>
          <wp:extent cx="5731200" cy="850900"/>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850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F4BCA"/>
    <w:multiLevelType w:val="multilevel"/>
    <w:tmpl w:val="A238B86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6673B0E"/>
    <w:multiLevelType w:val="multilevel"/>
    <w:tmpl w:val="AF7EF55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5D"/>
    <w:rsid w:val="00105103"/>
    <w:rsid w:val="002D665D"/>
    <w:rsid w:val="0035380F"/>
    <w:rsid w:val="00655369"/>
    <w:rsid w:val="0098286D"/>
    <w:rsid w:val="009F0990"/>
    <w:rsid w:val="00C967A3"/>
    <w:rsid w:val="00D517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52E6"/>
  <w15:chartTrackingRefBased/>
  <w15:docId w15:val="{702BBD6B-AC5F-A249-9018-44417B09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2D6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2D6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D665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D665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D665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D665D"/>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D665D"/>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D665D"/>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D665D"/>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665D"/>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rsid w:val="002D665D"/>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2D665D"/>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2D665D"/>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2D665D"/>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2D665D"/>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2D665D"/>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2D665D"/>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2D665D"/>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2D665D"/>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D665D"/>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2D665D"/>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D665D"/>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2D665D"/>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2D665D"/>
    <w:rPr>
      <w:i/>
      <w:iCs/>
      <w:color w:val="404040" w:themeColor="text1" w:themeTint="BF"/>
      <w:lang w:val="en-US"/>
    </w:rPr>
  </w:style>
  <w:style w:type="paragraph" w:styleId="ListeParagraf">
    <w:name w:val="List Paragraph"/>
    <w:basedOn w:val="Normal"/>
    <w:uiPriority w:val="34"/>
    <w:qFormat/>
    <w:rsid w:val="002D665D"/>
    <w:pPr>
      <w:ind w:left="720"/>
      <w:contextualSpacing/>
    </w:pPr>
  </w:style>
  <w:style w:type="character" w:styleId="GlVurgulama">
    <w:name w:val="Intense Emphasis"/>
    <w:basedOn w:val="VarsaylanParagrafYazTipi"/>
    <w:uiPriority w:val="21"/>
    <w:qFormat/>
    <w:rsid w:val="002D665D"/>
    <w:rPr>
      <w:i/>
      <w:iCs/>
      <w:color w:val="0F4761" w:themeColor="accent1" w:themeShade="BF"/>
    </w:rPr>
  </w:style>
  <w:style w:type="paragraph" w:styleId="GlAlnt">
    <w:name w:val="Intense Quote"/>
    <w:basedOn w:val="Normal"/>
    <w:next w:val="Normal"/>
    <w:link w:val="GlAlntChar"/>
    <w:uiPriority w:val="30"/>
    <w:qFormat/>
    <w:rsid w:val="002D6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D665D"/>
    <w:rPr>
      <w:i/>
      <w:iCs/>
      <w:color w:val="0F4761" w:themeColor="accent1" w:themeShade="BF"/>
      <w:lang w:val="en-US"/>
    </w:rPr>
  </w:style>
  <w:style w:type="character" w:styleId="GlBavuru">
    <w:name w:val="Intense Reference"/>
    <w:basedOn w:val="VarsaylanParagrafYazTipi"/>
    <w:uiPriority w:val="32"/>
    <w:qFormat/>
    <w:rsid w:val="002D665D"/>
    <w:rPr>
      <w:b/>
      <w:bCs/>
      <w:smallCaps/>
      <w:color w:val="0F4761" w:themeColor="accent1" w:themeShade="BF"/>
      <w:spacing w:val="5"/>
    </w:rPr>
  </w:style>
  <w:style w:type="paragraph" w:styleId="stBilgi">
    <w:name w:val="header"/>
    <w:basedOn w:val="Normal"/>
    <w:link w:val="stBilgiChar"/>
    <w:uiPriority w:val="99"/>
    <w:unhideWhenUsed/>
    <w:rsid w:val="002D665D"/>
    <w:pPr>
      <w:tabs>
        <w:tab w:val="center" w:pos="4680"/>
        <w:tab w:val="right" w:pos="9360"/>
      </w:tabs>
    </w:pPr>
  </w:style>
  <w:style w:type="character" w:customStyle="1" w:styleId="stBilgiChar">
    <w:name w:val="Üst Bilgi Char"/>
    <w:basedOn w:val="VarsaylanParagrafYazTipi"/>
    <w:link w:val="stBilgi"/>
    <w:uiPriority w:val="99"/>
    <w:rsid w:val="002D665D"/>
    <w:rPr>
      <w:lang w:val="en-US"/>
    </w:rPr>
  </w:style>
  <w:style w:type="paragraph" w:styleId="AltBilgi">
    <w:name w:val="footer"/>
    <w:basedOn w:val="Normal"/>
    <w:link w:val="AltBilgiChar"/>
    <w:uiPriority w:val="99"/>
    <w:unhideWhenUsed/>
    <w:rsid w:val="002D665D"/>
    <w:pPr>
      <w:tabs>
        <w:tab w:val="center" w:pos="4680"/>
        <w:tab w:val="right" w:pos="9360"/>
      </w:tabs>
    </w:pPr>
  </w:style>
  <w:style w:type="character" w:customStyle="1" w:styleId="AltBilgiChar">
    <w:name w:val="Alt Bilgi Char"/>
    <w:basedOn w:val="VarsaylanParagrafYazTipi"/>
    <w:link w:val="AltBilgi"/>
    <w:uiPriority w:val="99"/>
    <w:rsid w:val="002D665D"/>
    <w:rPr>
      <w:lang w:val="en-US"/>
    </w:rPr>
  </w:style>
  <w:style w:type="character" w:styleId="Kpr">
    <w:name w:val="Hyperlink"/>
    <w:basedOn w:val="VarsaylanParagrafYazTipi"/>
    <w:uiPriority w:val="99"/>
    <w:unhideWhenUsed/>
    <w:rsid w:val="0098286D"/>
    <w:rPr>
      <w:color w:val="467886" w:themeColor="hyperlink"/>
      <w:u w:val="single"/>
    </w:rPr>
  </w:style>
  <w:style w:type="character" w:styleId="zlenenKpr">
    <w:name w:val="FollowedHyperlink"/>
    <w:basedOn w:val="VarsaylanParagrafYazTipi"/>
    <w:uiPriority w:val="99"/>
    <w:semiHidden/>
    <w:unhideWhenUsed/>
    <w:rsid w:val="009828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stek.k12.tr/acibadem-kampusu/acibadem-anadolu-lisesi/ogrenci-veli-yasal-varis-sikayet-pros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gulbey</dc:creator>
  <cp:keywords/>
  <dc:description/>
  <cp:lastModifiedBy>Zeynep GÜLBEY</cp:lastModifiedBy>
  <cp:revision>2</cp:revision>
  <dcterms:created xsi:type="dcterms:W3CDTF">2025-10-15T12:41:00Z</dcterms:created>
  <dcterms:modified xsi:type="dcterms:W3CDTF">2025-12-04T06:33:00Z</dcterms:modified>
</cp:coreProperties>
</file>