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85" w:rsidRDefault="009E2385" w:rsidP="002172E8">
      <w:pPr>
        <w:ind w:left="708" w:firstLine="708"/>
        <w:rPr>
          <w:rFonts w:cstheme="minorHAnsi"/>
          <w:b/>
          <w:bCs/>
        </w:rPr>
      </w:pPr>
      <w:r>
        <w:rPr>
          <w:noProof/>
          <w:lang w:eastAsia="tr-TR"/>
        </w:rPr>
        <mc:AlternateContent>
          <mc:Choice Requires="wps">
            <w:drawing>
              <wp:anchor distT="0" distB="0" distL="0" distR="0" simplePos="0" relativeHeight="251659264" behindDoc="1" locked="0" layoutInCell="1" hidden="0" allowOverlap="1" wp14:anchorId="44636732" wp14:editId="347AC58D">
                <wp:simplePos x="0" y="0"/>
                <wp:positionH relativeFrom="margin">
                  <wp:align>left</wp:align>
                </wp:positionH>
                <wp:positionV relativeFrom="paragraph">
                  <wp:posOffset>22225</wp:posOffset>
                </wp:positionV>
                <wp:extent cx="6096000" cy="8793480"/>
                <wp:effectExtent l="19050" t="19050" r="38100" b="45720"/>
                <wp:wrapNone/>
                <wp:docPr id="5" name="Dikdörtgen 5"/>
                <wp:cNvGraphicFramePr/>
                <a:graphic xmlns:a="http://schemas.openxmlformats.org/drawingml/2006/main">
                  <a:graphicData uri="http://schemas.microsoft.com/office/word/2010/wordprocessingShape">
                    <wps:wsp>
                      <wps:cNvSpPr/>
                      <wps:spPr>
                        <a:xfrm>
                          <a:off x="0" y="0"/>
                          <a:ext cx="6096000" cy="8793480"/>
                        </a:xfrm>
                        <a:prstGeom prst="rect">
                          <a:avLst/>
                        </a:prstGeom>
                        <a:solidFill>
                          <a:schemeClr val="lt1"/>
                        </a:solidFill>
                        <a:ln w="57150" cap="flat" cmpd="sng">
                          <a:solidFill>
                            <a:srgbClr val="2F5496"/>
                          </a:solidFill>
                          <a:prstDash val="solid"/>
                          <a:miter lim="800000"/>
                          <a:headEnd type="none" w="sm" len="sm"/>
                          <a:tailEnd type="none" w="sm" len="sm"/>
                        </a:ln>
                      </wps:spPr>
                      <wps:txbx>
                        <w:txbxContent>
                          <w:p w:rsidR="009E2385" w:rsidRDefault="009E2385" w:rsidP="009E2385">
                            <w:pPr>
                              <w:pStyle w:val="Balk1"/>
                              <w:spacing w:after="206"/>
                              <w:jc w:val="center"/>
                              <w:rPr>
                                <w:rFonts w:ascii="Times New Roman" w:eastAsia="Times New Roman" w:hAnsi="Times New Roman" w:cs="Times New Roman"/>
                                <w:color w:val="000000"/>
                                <w:sz w:val="52"/>
                                <w:szCs w:val="52"/>
                              </w:rPr>
                            </w:pPr>
                          </w:p>
                          <w:p w:rsidR="009E2385" w:rsidRDefault="009E2385" w:rsidP="009E2385">
                            <w:pPr>
                              <w:pStyle w:val="Balk1"/>
                              <w:spacing w:after="206"/>
                              <w:jc w:val="center"/>
                              <w:rPr>
                                <w:rFonts w:ascii="Times New Roman" w:eastAsia="Times New Roman" w:hAnsi="Times New Roman" w:cs="Times New Roman"/>
                                <w:color w:val="000000"/>
                                <w:sz w:val="52"/>
                                <w:szCs w:val="52"/>
                              </w:rPr>
                            </w:pPr>
                          </w:p>
                          <w:p w:rsidR="009E2385" w:rsidRPr="009E2385" w:rsidRDefault="009E2385" w:rsidP="009E2385">
                            <w:pPr>
                              <w:pStyle w:val="Balk1"/>
                              <w:spacing w:after="206"/>
                              <w:jc w:val="center"/>
                              <w:rPr>
                                <w:rFonts w:ascii="Times New Roman" w:eastAsia="Times New Roman" w:hAnsi="Times New Roman" w:cs="Times New Roman"/>
                                <w:b/>
                                <w:color w:val="000000"/>
                                <w:sz w:val="52"/>
                                <w:szCs w:val="52"/>
                              </w:rPr>
                            </w:pPr>
                            <w:r w:rsidRPr="009E2385">
                              <w:rPr>
                                <w:rFonts w:ascii="Times New Roman" w:eastAsia="Times New Roman" w:hAnsi="Times New Roman" w:cs="Times New Roman"/>
                                <w:b/>
                                <w:color w:val="000000"/>
                                <w:sz w:val="52"/>
                                <w:szCs w:val="52"/>
                              </w:rPr>
                              <w:t>ISTEK ÖZEL ATANUR OĞUZ ANAOKULU VE İLKOKULU</w:t>
                            </w:r>
                          </w:p>
                          <w:p w:rsidR="009E2385" w:rsidRDefault="009E2385" w:rsidP="009E2385">
                            <w:pPr>
                              <w:rPr>
                                <w:rFonts w:ascii="Times New Roman" w:eastAsia="Times New Roman" w:hAnsi="Times New Roman" w:cs="Times New Roman"/>
                                <w:sz w:val="52"/>
                                <w:szCs w:val="52"/>
                              </w:rPr>
                            </w:pPr>
                          </w:p>
                          <w:p w:rsidR="005A46DA" w:rsidRDefault="005A46DA" w:rsidP="009E2385">
                            <w:pPr>
                              <w:rPr>
                                <w:rFonts w:ascii="Times New Roman" w:eastAsia="Times New Roman" w:hAnsi="Times New Roman" w:cs="Times New Roman"/>
                                <w:sz w:val="52"/>
                                <w:szCs w:val="52"/>
                              </w:rPr>
                            </w:pPr>
                          </w:p>
                          <w:p w:rsidR="005A46DA" w:rsidRDefault="005A46DA" w:rsidP="009E2385">
                            <w:pPr>
                              <w:rPr>
                                <w:rFonts w:ascii="Times New Roman" w:eastAsia="Times New Roman" w:hAnsi="Times New Roman" w:cs="Times New Roman"/>
                                <w:sz w:val="52"/>
                                <w:szCs w:val="52"/>
                              </w:rPr>
                            </w:pPr>
                          </w:p>
                          <w:p w:rsidR="005A1A18" w:rsidRDefault="005A1A18" w:rsidP="005A1A18">
                            <w:pPr>
                              <w:pStyle w:val="Balk1"/>
                              <w:spacing w:after="206"/>
                              <w:rPr>
                                <w:rFonts w:ascii="Times New Roman" w:eastAsia="Times New Roman" w:hAnsi="Times New Roman" w:cs="Times New Roman"/>
                                <w:color w:val="000000"/>
                                <w:sz w:val="52"/>
                                <w:szCs w:val="52"/>
                              </w:rPr>
                            </w:pPr>
                            <w:r>
                              <w:rPr>
                                <w:rFonts w:ascii="Times New Roman" w:eastAsia="Times New Roman" w:hAnsi="Times New Roman" w:cs="Times New Roman"/>
                                <w:color w:val="000000"/>
                                <w:sz w:val="52"/>
                                <w:szCs w:val="52"/>
                              </w:rPr>
                              <w:t xml:space="preserve">                               </w:t>
                            </w:r>
                          </w:p>
                          <w:p w:rsidR="009E2385" w:rsidRDefault="005A1A18" w:rsidP="005A1A18">
                            <w:pPr>
                              <w:pStyle w:val="Balk1"/>
                              <w:spacing w:after="206"/>
                              <w:ind w:left="2832" w:firstLine="708"/>
                              <w:rPr>
                                <w:rFonts w:ascii="Times New Roman" w:eastAsia="Times New Roman" w:hAnsi="Times New Roman" w:cs="Times New Roman"/>
                                <w:b/>
                                <w:bCs/>
                                <w:color w:val="000000"/>
                                <w:sz w:val="52"/>
                                <w:szCs w:val="52"/>
                              </w:rPr>
                            </w:pPr>
                            <w:r>
                              <w:rPr>
                                <w:rFonts w:ascii="Times New Roman" w:eastAsia="Times New Roman" w:hAnsi="Times New Roman" w:cs="Times New Roman"/>
                                <w:color w:val="000000"/>
                                <w:sz w:val="52"/>
                                <w:szCs w:val="52"/>
                              </w:rPr>
                              <w:t xml:space="preserve">   PYP</w:t>
                            </w:r>
                          </w:p>
                          <w:p w:rsidR="009E2385" w:rsidRDefault="00454C19" w:rsidP="009E2385">
                            <w:pPr>
                              <w:pStyle w:val="Balk1"/>
                              <w:spacing w:after="2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52"/>
                                <w:szCs w:val="52"/>
                              </w:rPr>
                              <w:t xml:space="preserve">KABUL </w:t>
                            </w:r>
                            <w:r w:rsidR="009E2385">
                              <w:rPr>
                                <w:rFonts w:ascii="Times New Roman" w:eastAsia="Times New Roman" w:hAnsi="Times New Roman" w:cs="Times New Roman"/>
                                <w:color w:val="000000"/>
                                <w:sz w:val="52"/>
                                <w:szCs w:val="52"/>
                              </w:rPr>
                              <w:t xml:space="preserve">POLİTİKASI </w:t>
                            </w: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4636732" id="Dikdörtgen 5" o:spid="_x0000_s1026" style="position:absolute;left:0;text-align:left;margin-left:0;margin-top:1.75pt;width:480pt;height:692.4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" fillcolor="white [3201]" strokecolor="#2f5496" strokeweight="4.5pt">
                <v:stroke startarrowwidth="narrow" startarrowlength="short" endarrowwidth="narrow" endarrowlength="short"/>
                <v:textbox inset="2.53958mm,2.53958mm,2.53958mm,2.53958mm">
                  <w:txbxContent>
                    <w:p w:rsidR="009E2385" w:rsidRDefault="009E2385" w:rsidP="009E2385">
                      <w:pPr>
                        <w:pStyle w:val="Balk1"/>
                        <w:spacing w:after="206"/>
                        <w:jc w:val="center"/>
                        <w:rPr>
                          <w:rFonts w:ascii="Times New Roman" w:eastAsia="Times New Roman" w:hAnsi="Times New Roman" w:cs="Times New Roman"/>
                          <w:color w:val="000000"/>
                          <w:sz w:val="52"/>
                          <w:szCs w:val="52"/>
                        </w:rPr>
                      </w:pPr>
                    </w:p>
                    <w:p w:rsidR="009E2385" w:rsidRDefault="009E2385" w:rsidP="009E2385">
                      <w:pPr>
                        <w:pStyle w:val="Balk1"/>
                        <w:spacing w:after="206"/>
                        <w:jc w:val="center"/>
                        <w:rPr>
                          <w:rFonts w:ascii="Times New Roman" w:eastAsia="Times New Roman" w:hAnsi="Times New Roman" w:cs="Times New Roman"/>
                          <w:color w:val="000000"/>
                          <w:sz w:val="52"/>
                          <w:szCs w:val="52"/>
                        </w:rPr>
                      </w:pPr>
                    </w:p>
                    <w:p w:rsidR="009E2385" w:rsidRPr="009E2385" w:rsidRDefault="009E2385" w:rsidP="009E2385">
                      <w:pPr>
                        <w:pStyle w:val="Balk1"/>
                        <w:spacing w:after="206"/>
                        <w:jc w:val="center"/>
                        <w:rPr>
                          <w:rFonts w:ascii="Times New Roman" w:eastAsia="Times New Roman" w:hAnsi="Times New Roman" w:cs="Times New Roman"/>
                          <w:b/>
                          <w:color w:val="000000"/>
                          <w:sz w:val="52"/>
                          <w:szCs w:val="52"/>
                        </w:rPr>
                      </w:pPr>
                      <w:r w:rsidRPr="009E2385">
                        <w:rPr>
                          <w:rFonts w:ascii="Times New Roman" w:eastAsia="Times New Roman" w:hAnsi="Times New Roman" w:cs="Times New Roman"/>
                          <w:b/>
                          <w:color w:val="000000"/>
                          <w:sz w:val="52"/>
                          <w:szCs w:val="52"/>
                        </w:rPr>
                        <w:t>ISTEK ÖZEL ATANUR OĞUZ ANAOKULU VE İLKOKULU</w:t>
                      </w:r>
                    </w:p>
                    <w:p w:rsidR="009E2385" w:rsidRDefault="009E2385" w:rsidP="009E2385">
                      <w:pPr>
                        <w:rPr>
                          <w:rFonts w:ascii="Times New Roman" w:eastAsia="Times New Roman" w:hAnsi="Times New Roman" w:cs="Times New Roman"/>
                          <w:sz w:val="52"/>
                          <w:szCs w:val="52"/>
                        </w:rPr>
                      </w:pPr>
                    </w:p>
                    <w:p w:rsidR="005A46DA" w:rsidRDefault="005A46DA" w:rsidP="009E2385">
                      <w:pPr>
                        <w:rPr>
                          <w:rFonts w:ascii="Times New Roman" w:eastAsia="Times New Roman" w:hAnsi="Times New Roman" w:cs="Times New Roman"/>
                          <w:sz w:val="52"/>
                          <w:szCs w:val="52"/>
                        </w:rPr>
                      </w:pPr>
                    </w:p>
                    <w:p w:rsidR="005A46DA" w:rsidRDefault="005A46DA" w:rsidP="009E2385">
                      <w:pPr>
                        <w:rPr>
                          <w:rFonts w:ascii="Times New Roman" w:eastAsia="Times New Roman" w:hAnsi="Times New Roman" w:cs="Times New Roman"/>
                          <w:sz w:val="52"/>
                          <w:szCs w:val="52"/>
                        </w:rPr>
                      </w:pPr>
                    </w:p>
                    <w:p w:rsidR="005A1A18" w:rsidRDefault="005A1A18" w:rsidP="005A1A18">
                      <w:pPr>
                        <w:pStyle w:val="Balk1"/>
                        <w:spacing w:after="206"/>
                        <w:rPr>
                          <w:rFonts w:ascii="Times New Roman" w:eastAsia="Times New Roman" w:hAnsi="Times New Roman" w:cs="Times New Roman"/>
                          <w:color w:val="000000"/>
                          <w:sz w:val="52"/>
                          <w:szCs w:val="52"/>
                        </w:rPr>
                      </w:pPr>
                      <w:r>
                        <w:rPr>
                          <w:rFonts w:ascii="Times New Roman" w:eastAsia="Times New Roman" w:hAnsi="Times New Roman" w:cs="Times New Roman"/>
                          <w:color w:val="000000"/>
                          <w:sz w:val="52"/>
                          <w:szCs w:val="52"/>
                        </w:rPr>
                        <w:t xml:space="preserve">                               </w:t>
                      </w:r>
                    </w:p>
                    <w:p w:rsidR="009E2385" w:rsidRDefault="005A1A18" w:rsidP="005A1A18">
                      <w:pPr>
                        <w:pStyle w:val="Balk1"/>
                        <w:spacing w:after="206"/>
                        <w:ind w:left="2832" w:firstLine="708"/>
                        <w:rPr>
                          <w:rFonts w:ascii="Times New Roman" w:eastAsia="Times New Roman" w:hAnsi="Times New Roman" w:cs="Times New Roman"/>
                          <w:b/>
                          <w:bCs/>
                          <w:color w:val="000000"/>
                          <w:sz w:val="52"/>
                          <w:szCs w:val="52"/>
                        </w:rPr>
                      </w:pPr>
                      <w:r>
                        <w:rPr>
                          <w:rFonts w:ascii="Times New Roman" w:eastAsia="Times New Roman" w:hAnsi="Times New Roman" w:cs="Times New Roman"/>
                          <w:color w:val="000000"/>
                          <w:sz w:val="52"/>
                          <w:szCs w:val="52"/>
                        </w:rPr>
                        <w:t xml:space="preserve">   PYP</w:t>
                      </w:r>
                    </w:p>
                    <w:p w:rsidR="009E2385" w:rsidRDefault="00454C19" w:rsidP="009E2385">
                      <w:pPr>
                        <w:pStyle w:val="Balk1"/>
                        <w:spacing w:after="2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52"/>
                          <w:szCs w:val="52"/>
                        </w:rPr>
                        <w:t xml:space="preserve">KABUL </w:t>
                      </w:r>
                      <w:r w:rsidR="009E2385">
                        <w:rPr>
                          <w:rFonts w:ascii="Times New Roman" w:eastAsia="Times New Roman" w:hAnsi="Times New Roman" w:cs="Times New Roman"/>
                          <w:color w:val="000000"/>
                          <w:sz w:val="52"/>
                          <w:szCs w:val="52"/>
                        </w:rPr>
                        <w:t xml:space="preserve">POLİTİKASI </w:t>
                      </w: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p w:rsidR="009E2385" w:rsidRDefault="009E2385" w:rsidP="009E2385">
                      <w:pPr>
                        <w:textDirection w:val="btLr"/>
                      </w:pPr>
                    </w:p>
                  </w:txbxContent>
                </v:textbox>
                <w10:wrap anchorx="margin"/>
              </v:rect>
            </w:pict>
          </mc:Fallback>
        </mc:AlternateContent>
      </w:r>
    </w:p>
    <w:p w:rsidR="009E2385" w:rsidRDefault="009E2385">
      <w:pPr>
        <w:rPr>
          <w:rFonts w:cstheme="minorHAnsi"/>
          <w:b/>
          <w:bCs/>
        </w:rPr>
      </w:pPr>
      <w:r>
        <w:rPr>
          <w:rFonts w:cstheme="minorHAnsi"/>
          <w:b/>
          <w:bCs/>
        </w:rPr>
        <w:br w:type="page"/>
      </w:r>
    </w:p>
    <w:p w:rsidR="002172E8" w:rsidRPr="005E1137" w:rsidRDefault="002172E8" w:rsidP="002172E8">
      <w:pPr>
        <w:ind w:left="708" w:firstLine="708"/>
        <w:rPr>
          <w:rFonts w:cstheme="minorHAnsi"/>
          <w:b/>
          <w:bCs/>
        </w:rPr>
      </w:pPr>
      <w:r w:rsidRPr="005E1137">
        <w:rPr>
          <w:rFonts w:cstheme="minorHAnsi"/>
          <w:b/>
          <w:bCs/>
        </w:rPr>
        <w:lastRenderedPageBreak/>
        <w:t>İSTEK ATANUR OĞUZ ANAOKULU VE İLKOKULU</w:t>
      </w:r>
    </w:p>
    <w:p w:rsidR="002172E8" w:rsidRPr="005E1137" w:rsidRDefault="002172E8" w:rsidP="002172E8">
      <w:pPr>
        <w:ind w:left="2124" w:firstLine="708"/>
        <w:rPr>
          <w:rFonts w:cstheme="minorHAnsi"/>
          <w:b/>
          <w:bCs/>
        </w:rPr>
      </w:pPr>
      <w:r w:rsidRPr="005E1137">
        <w:rPr>
          <w:rFonts w:cstheme="minorHAnsi"/>
          <w:b/>
          <w:bCs/>
        </w:rPr>
        <w:t>KABUL POLİTİKASI</w:t>
      </w:r>
    </w:p>
    <w:p w:rsidR="002172E8" w:rsidRPr="005E1137" w:rsidRDefault="002172E8" w:rsidP="002172E8">
      <w:pPr>
        <w:rPr>
          <w:rFonts w:cstheme="minorHAnsi"/>
        </w:rPr>
      </w:pPr>
    </w:p>
    <w:p w:rsidR="002172E8" w:rsidRPr="005E1137" w:rsidRDefault="002172E8" w:rsidP="002172E8">
      <w:pPr>
        <w:rPr>
          <w:rFonts w:cstheme="minorHAnsi"/>
          <w:b/>
          <w:bCs/>
        </w:rPr>
      </w:pPr>
      <w:r w:rsidRPr="005E1137">
        <w:rPr>
          <w:rFonts w:cstheme="minorHAnsi"/>
          <w:b/>
          <w:bCs/>
        </w:rPr>
        <w:t>1. Amaç ve Kapsam</w:t>
      </w:r>
    </w:p>
    <w:p w:rsidR="002172E8" w:rsidRPr="005E1137" w:rsidRDefault="002172E8" w:rsidP="002172E8">
      <w:pPr>
        <w:rPr>
          <w:rFonts w:cstheme="minorHAnsi"/>
        </w:rPr>
      </w:pPr>
      <w:r w:rsidRPr="005E1137">
        <w:rPr>
          <w:rFonts w:cstheme="minorHAnsi"/>
        </w:rPr>
        <w:t>İSTEK Atanur Oğuz Anaokulu ve İlkokulu'nda kabul ve kayıt süreci, öğrencinin okulun eğitim programından yararlanma potansiyeli, okulun öğrencinin öğrenme ihtiyaçlarını karşılama kapasitesi, sağlık ve mali gerekliliklere uygunluk ve mülakat ve değerlendirme aşamalarının sonuçları temelinde yapılandırılmıştır.</w:t>
      </w:r>
    </w:p>
    <w:p w:rsidR="002172E8" w:rsidRPr="005E1137" w:rsidRDefault="002172E8" w:rsidP="002172E8">
      <w:pPr>
        <w:rPr>
          <w:rFonts w:cstheme="minorHAnsi"/>
        </w:rPr>
      </w:pPr>
      <w:r w:rsidRPr="005E1137">
        <w:rPr>
          <w:rFonts w:cstheme="minorHAnsi"/>
        </w:rPr>
        <w:t>Okula</w:t>
      </w:r>
      <w:r w:rsidRPr="005E1137">
        <w:rPr>
          <w:rFonts w:cstheme="minorHAnsi"/>
          <w:b/>
          <w:bCs/>
        </w:rPr>
        <w:t xml:space="preserve"> 3 ila 11 </w:t>
      </w:r>
      <w:r w:rsidRPr="005E1137">
        <w:rPr>
          <w:rFonts w:cstheme="minorHAnsi"/>
        </w:rPr>
        <w:t>yaş arası öğrenciler kabul edilir. Sınıf yerleştirme, öncelikle ilgili akademik yılın</w:t>
      </w:r>
      <w:r w:rsidRPr="005E1137">
        <w:rPr>
          <w:rFonts w:cstheme="minorHAnsi"/>
          <w:b/>
          <w:bCs/>
        </w:rPr>
        <w:t xml:space="preserve"> 30 Eylül </w:t>
      </w:r>
      <w:r w:rsidRPr="005E1137">
        <w:rPr>
          <w:rFonts w:cstheme="minorHAnsi"/>
        </w:rPr>
        <w:t>tarihi itibarıyla öğrencinin yaşına göre belirlenir. Anaokuluna başvuran öğrenciler ve başka bir İSTEK okulundan transfer olan öğrenciler, Psikolojik Danışmanlık ve Rehberlik Departmanı tarafından yürütülen oryantasyon ve değerlendirme sürecinin ardından uygunluklarına göre yerleştirilir.</w:t>
      </w:r>
    </w:p>
    <w:p w:rsidR="002172E8" w:rsidRPr="005E1137" w:rsidRDefault="002172E8" w:rsidP="002172E8">
      <w:pPr>
        <w:rPr>
          <w:rFonts w:cstheme="minorHAnsi"/>
        </w:rPr>
      </w:pPr>
      <w:r w:rsidRPr="005E1137">
        <w:rPr>
          <w:rFonts w:cstheme="minorHAnsi"/>
        </w:rPr>
        <w:t>Özel eğitim ihtiyaçları olan öğrencilerin kabulü, okulun mevcut kaynakları ve öğrencinin bireysel ihtiyaçlarını karşılama kapasitesi ile ilişkili olarak değerlendirilir. Bu ihtiyaçların kurum içinde yeterince karşılanamadığı durumlarda, öğrencinin yararına uygun rehberlik ve yönlendirmeler yapılır.</w:t>
      </w:r>
    </w:p>
    <w:p w:rsidR="002172E8" w:rsidRPr="005E1137" w:rsidRDefault="002172E8" w:rsidP="002172E8">
      <w:pPr>
        <w:rPr>
          <w:rFonts w:cstheme="minorHAnsi"/>
        </w:rPr>
      </w:pPr>
      <w:r w:rsidRPr="005E1137">
        <w:rPr>
          <w:rFonts w:cstheme="minorHAnsi"/>
        </w:rPr>
        <w:t>Kayıt ve yeniden kayıt işlemleri, bu kriterlere uygun olarak yıl boyunca gerçekleştirilir.</w:t>
      </w:r>
    </w:p>
    <w:p w:rsidR="002172E8" w:rsidRPr="005E1137" w:rsidRDefault="002172E8" w:rsidP="002172E8">
      <w:pPr>
        <w:rPr>
          <w:rFonts w:cstheme="minorHAnsi"/>
        </w:rPr>
      </w:pPr>
    </w:p>
    <w:p w:rsidR="002172E8" w:rsidRPr="005E1137" w:rsidRDefault="002172E8" w:rsidP="002172E8">
      <w:pPr>
        <w:rPr>
          <w:rFonts w:cstheme="minorHAnsi"/>
          <w:b/>
          <w:bCs/>
        </w:rPr>
      </w:pPr>
      <w:r w:rsidRPr="005E1137">
        <w:rPr>
          <w:rFonts w:cstheme="minorHAnsi"/>
          <w:b/>
          <w:bCs/>
        </w:rPr>
        <w:t>2. Kayıt Süreci</w:t>
      </w:r>
    </w:p>
    <w:p w:rsidR="002172E8" w:rsidRPr="005E1137" w:rsidRDefault="002172E8" w:rsidP="002172E8">
      <w:pPr>
        <w:rPr>
          <w:rFonts w:cstheme="minorHAnsi"/>
          <w:b/>
          <w:bCs/>
        </w:rPr>
      </w:pPr>
      <w:r w:rsidRPr="005E1137">
        <w:rPr>
          <w:rFonts w:cstheme="minorHAnsi"/>
          <w:b/>
          <w:bCs/>
        </w:rPr>
        <w:t>a) Yeniden Kayıt</w:t>
      </w:r>
    </w:p>
    <w:p w:rsidR="002172E8" w:rsidRPr="005E1137" w:rsidRDefault="002172E8" w:rsidP="002172E8">
      <w:pPr>
        <w:rPr>
          <w:rFonts w:cstheme="minorHAnsi"/>
        </w:rPr>
      </w:pPr>
      <w:r w:rsidRPr="005E1137">
        <w:rPr>
          <w:rFonts w:cstheme="minorHAnsi"/>
        </w:rPr>
        <w:t>Yeniden kayıt, halihazırda kayıtlı olan bir öğrencinin bir sonraki akademik yıl için kaydının devam ettirilmesi anlamına gelir. Yeniden kayıt işlemleri, gerekli mali işlemlerin tamamlanmasının ardından, her yıl Ocak ayında açıklanan kayıt takvimine uygun olarak veliler tarafından gerçekleştirilir.</w:t>
      </w:r>
    </w:p>
    <w:p w:rsidR="002172E8" w:rsidRPr="005E1137" w:rsidRDefault="002172E8" w:rsidP="002172E8">
      <w:pPr>
        <w:rPr>
          <w:rFonts w:cstheme="minorHAnsi"/>
        </w:rPr>
      </w:pPr>
      <w:r w:rsidRPr="005E1137">
        <w:rPr>
          <w:rFonts w:cstheme="minorHAnsi"/>
        </w:rPr>
        <w:t>Anaokuluna yeniden kayıt yaptırmadan önce, öğrencinin yıl boyunca gösterdiği gelişimsel ilerleme, Psikolojik Danışmanlık ve Rehberlik Departmanı ve Okul Müdürü tarafından velilerle paylaşılır. Veliler, öğrencinin bir sonraki sınıfa geçmeye hazır olup olmadığı konusunda bilgilendirilir ve öğrencinin bir sonraki yıl için yerleştirilmesi, aile ile görüşülerek belirlenir.</w:t>
      </w:r>
    </w:p>
    <w:p w:rsidR="002172E8" w:rsidRPr="005E1137" w:rsidRDefault="002172E8" w:rsidP="002172E8">
      <w:pPr>
        <w:rPr>
          <w:rFonts w:cstheme="minorHAnsi"/>
          <w:b/>
          <w:bCs/>
        </w:rPr>
      </w:pPr>
      <w:r w:rsidRPr="005E1137">
        <w:rPr>
          <w:rFonts w:cstheme="minorHAnsi"/>
          <w:b/>
          <w:bCs/>
        </w:rPr>
        <w:t>b) Yeni Kayıt</w:t>
      </w:r>
    </w:p>
    <w:p w:rsidR="002172E8" w:rsidRPr="005E1137" w:rsidRDefault="002172E8" w:rsidP="002172E8">
      <w:pPr>
        <w:rPr>
          <w:rFonts w:cstheme="minorHAnsi"/>
        </w:rPr>
      </w:pPr>
      <w:r w:rsidRPr="005E1137">
        <w:rPr>
          <w:rFonts w:cstheme="minorHAnsi"/>
        </w:rPr>
        <w:t>Yeni kayıt, okula ilk kez kayıt yaptıran öğrenciler için gerçekleştirilen tüm prosedürleri içerir.</w:t>
      </w:r>
    </w:p>
    <w:p w:rsidR="002172E8" w:rsidRPr="005E1137" w:rsidRDefault="002172E8" w:rsidP="002172E8">
      <w:pPr>
        <w:rPr>
          <w:rFonts w:cstheme="minorHAnsi"/>
        </w:rPr>
      </w:pPr>
    </w:p>
    <w:p w:rsidR="002172E8" w:rsidRPr="005E1137" w:rsidRDefault="002172E8" w:rsidP="002172E8">
      <w:pPr>
        <w:rPr>
          <w:rFonts w:cstheme="minorHAnsi"/>
          <w:b/>
          <w:bCs/>
        </w:rPr>
      </w:pPr>
      <w:r w:rsidRPr="005E1137">
        <w:rPr>
          <w:rFonts w:cstheme="minorHAnsi"/>
          <w:b/>
          <w:bCs/>
        </w:rPr>
        <w:t>3. Ön Ziyaret ve Bilgilendirme Toplantıları</w:t>
      </w:r>
    </w:p>
    <w:p w:rsidR="002172E8" w:rsidRPr="005E1137" w:rsidRDefault="002172E8" w:rsidP="002172E8">
      <w:pPr>
        <w:rPr>
          <w:rFonts w:cstheme="minorHAnsi"/>
        </w:rPr>
      </w:pPr>
      <w:r w:rsidRPr="005E1137">
        <w:rPr>
          <w:rFonts w:cstheme="minorHAnsi"/>
        </w:rPr>
        <w:t>Okula kayıt yaptırmayı düşünen veliler, yüz yüze veya çevrimiçi bir görüşme için randevu talep ederler. Bu ziyaret sırasında veliler, Okul Müdürü veya Müdür Yardımcısı ile görüşürler, okul ortamını tanırlar ve okulun eğitim yaklaşımı, felsefesi ve günlük uygulamaları hakkında ayrıntılı bilgi alırlar.</w:t>
      </w:r>
    </w:p>
    <w:p w:rsidR="002172E8" w:rsidRDefault="002172E8" w:rsidP="002172E8">
      <w:pPr>
        <w:rPr>
          <w:rFonts w:cstheme="minorHAnsi"/>
        </w:rPr>
      </w:pPr>
    </w:p>
    <w:p w:rsidR="005A1A18" w:rsidRDefault="005A1A18" w:rsidP="002172E8">
      <w:pPr>
        <w:rPr>
          <w:rFonts w:cstheme="minorHAnsi"/>
        </w:rPr>
      </w:pPr>
    </w:p>
    <w:p w:rsidR="005A1A18" w:rsidRPr="005E1137" w:rsidRDefault="005A1A18" w:rsidP="002172E8">
      <w:pPr>
        <w:rPr>
          <w:rFonts w:cstheme="minorHAnsi"/>
        </w:rPr>
      </w:pPr>
      <w:bookmarkStart w:id="0" w:name="_GoBack"/>
      <w:bookmarkEnd w:id="0"/>
    </w:p>
    <w:p w:rsidR="002172E8" w:rsidRPr="005E1137" w:rsidRDefault="002172E8" w:rsidP="002172E8">
      <w:pPr>
        <w:rPr>
          <w:rFonts w:cstheme="minorHAnsi"/>
          <w:b/>
          <w:bCs/>
        </w:rPr>
      </w:pPr>
      <w:r w:rsidRPr="005E1137">
        <w:rPr>
          <w:rFonts w:cstheme="minorHAnsi"/>
          <w:b/>
          <w:bCs/>
        </w:rPr>
        <w:lastRenderedPageBreak/>
        <w:t>4. Mülakatlar ve Öğrenci Oryantasyon Süreci</w:t>
      </w:r>
    </w:p>
    <w:p w:rsidR="002172E8" w:rsidRPr="005E1137" w:rsidRDefault="002172E8" w:rsidP="002172E8">
      <w:pPr>
        <w:rPr>
          <w:rFonts w:cstheme="minorHAnsi"/>
        </w:rPr>
      </w:pPr>
      <w:r w:rsidRPr="005E1137">
        <w:rPr>
          <w:rFonts w:cstheme="minorHAnsi"/>
        </w:rPr>
        <w:t>Ön kayıt kararı verildikten sonra, veliler rehberlik görüşmesi için randevu alırlar. Psikolojik Danışmanlık ve Rehberlik Departmanı, öğrenci ve ailesini daha iyi tanımak, öğrencinin gelişimini izlemek ve uygun hedefler belirlemek için kapsamlı bir oryantasyon süreci yürütür.</w:t>
      </w:r>
    </w:p>
    <w:p w:rsidR="002172E8" w:rsidRPr="005E1137" w:rsidRDefault="002172E8" w:rsidP="002172E8">
      <w:pPr>
        <w:rPr>
          <w:rFonts w:cstheme="minorHAnsi"/>
        </w:rPr>
      </w:pPr>
      <w:r w:rsidRPr="005E1137">
        <w:rPr>
          <w:rFonts w:cstheme="minorHAnsi"/>
        </w:rPr>
        <w:t>Okul danışmanı veya psikolog, duruma göre öğrenciyle birebir veya çevrimiçi olarak görüşür.</w:t>
      </w:r>
    </w:p>
    <w:p w:rsidR="002172E8" w:rsidRPr="005E1137" w:rsidRDefault="002172E8" w:rsidP="002172E8">
      <w:pPr>
        <w:rPr>
          <w:rFonts w:cstheme="minorHAnsi"/>
        </w:rPr>
      </w:pPr>
      <w:r w:rsidRPr="005E1137">
        <w:rPr>
          <w:rFonts w:cstheme="minorHAnsi"/>
          <w:b/>
          <w:bCs/>
        </w:rPr>
        <w:t>1</w:t>
      </w:r>
      <w:r w:rsidRPr="005E1137">
        <w:rPr>
          <w:rFonts w:cstheme="minorHAnsi"/>
        </w:rPr>
        <w:t>.</w:t>
      </w:r>
      <w:r w:rsidRPr="005E1137">
        <w:rPr>
          <w:rFonts w:cstheme="minorHAnsi"/>
          <w:b/>
          <w:bCs/>
        </w:rPr>
        <w:t xml:space="preserve"> sınıfa </w:t>
      </w:r>
      <w:r w:rsidRPr="005E1137">
        <w:rPr>
          <w:rFonts w:cstheme="minorHAnsi"/>
        </w:rPr>
        <w:t>kaydolan öğrenciler için, nihai kayıt öncesinde yaşa uygun etkinlikler, hedef belirleme görevleri ve değerlendirme uygulamaları gerçekleştirilir.</w:t>
      </w:r>
    </w:p>
    <w:p w:rsidR="002172E8" w:rsidRPr="005E1137" w:rsidRDefault="002172E8" w:rsidP="002172E8">
      <w:pPr>
        <w:rPr>
          <w:rFonts w:cstheme="minorHAnsi"/>
        </w:rPr>
      </w:pPr>
      <w:r w:rsidRPr="005E1137">
        <w:rPr>
          <w:rFonts w:cstheme="minorHAnsi"/>
        </w:rPr>
        <w:t>Yıl ortasında yapılan kayıtlar için, öğrencinin akademik hazırlık durumunu değerlendirmek üzere akademik değerlendirme faaliyetleri gerçekleştirilir. Akademik değerlendirmeler ve rehberlik görüşmeleri sonucunda onay alan öğrenciler okula kabul edilir.</w:t>
      </w:r>
    </w:p>
    <w:p w:rsidR="002172E8" w:rsidRPr="005E1137" w:rsidRDefault="002172E8" w:rsidP="002172E8">
      <w:pPr>
        <w:rPr>
          <w:rFonts w:cstheme="minorHAnsi"/>
        </w:rPr>
      </w:pPr>
    </w:p>
    <w:p w:rsidR="002172E8" w:rsidRPr="005E1137" w:rsidRDefault="002172E8" w:rsidP="002172E8">
      <w:pPr>
        <w:rPr>
          <w:rFonts w:cstheme="minorHAnsi"/>
          <w:b/>
          <w:bCs/>
        </w:rPr>
      </w:pPr>
      <w:r w:rsidRPr="005E1137">
        <w:rPr>
          <w:rFonts w:cstheme="minorHAnsi"/>
          <w:b/>
          <w:bCs/>
        </w:rPr>
        <w:t>5. Kayıt İşlemlerinin Tamamlanması</w:t>
      </w:r>
    </w:p>
    <w:p w:rsidR="002172E8" w:rsidRPr="005E1137" w:rsidRDefault="002172E8" w:rsidP="002172E8">
      <w:pPr>
        <w:rPr>
          <w:rFonts w:cstheme="minorHAnsi"/>
        </w:rPr>
      </w:pPr>
      <w:r w:rsidRPr="005E1137">
        <w:rPr>
          <w:rFonts w:cstheme="minorHAnsi"/>
        </w:rPr>
        <w:t>Veliler, çocuklarını İSTEK Atanur Oğuz Okulları'na kaydettirmeye karar verdikten sonra, okulun talep ettiği tüm kayıt işlemlerini tamamlamakla yükümlüdürler. Bu süreç aşağıdaki adımları içerir:</w:t>
      </w:r>
    </w:p>
    <w:p w:rsidR="002172E8" w:rsidRPr="005E1137" w:rsidRDefault="002172E8" w:rsidP="002172E8">
      <w:pPr>
        <w:numPr>
          <w:ilvl w:val="0"/>
          <w:numId w:val="1"/>
        </w:numPr>
        <w:rPr>
          <w:rFonts w:cstheme="minorHAnsi"/>
        </w:rPr>
      </w:pPr>
      <w:r w:rsidRPr="005E1137">
        <w:rPr>
          <w:rFonts w:cstheme="minorHAnsi"/>
        </w:rPr>
        <w:t>Milli Eğitim Bakanlığı (MEB) tarafından istenen tüm belgelerin kayıt ofisine sunulması</w:t>
      </w:r>
    </w:p>
    <w:p w:rsidR="002172E8" w:rsidRPr="005E1137" w:rsidRDefault="002172E8" w:rsidP="002172E8">
      <w:pPr>
        <w:numPr>
          <w:ilvl w:val="0"/>
          <w:numId w:val="1"/>
        </w:numPr>
        <w:rPr>
          <w:rFonts w:cstheme="minorHAnsi"/>
        </w:rPr>
      </w:pPr>
      <w:r w:rsidRPr="005E1137">
        <w:rPr>
          <w:rFonts w:cstheme="minorHAnsi"/>
        </w:rPr>
        <w:t>Okul tarafından hazırlanan kayıt belgelerinin doldurulması ve imzalanması</w:t>
      </w:r>
    </w:p>
    <w:p w:rsidR="002172E8" w:rsidRPr="005E1137" w:rsidRDefault="002172E8" w:rsidP="002172E8">
      <w:pPr>
        <w:numPr>
          <w:ilvl w:val="0"/>
          <w:numId w:val="1"/>
        </w:numPr>
        <w:rPr>
          <w:rFonts w:cstheme="minorHAnsi"/>
        </w:rPr>
      </w:pPr>
      <w:r w:rsidRPr="005E1137">
        <w:rPr>
          <w:rFonts w:cstheme="minorHAnsi"/>
        </w:rPr>
        <w:t>Belirlenen şart ve koşullara uygun olarak okul ücretlerinin ödenmesi</w:t>
      </w:r>
    </w:p>
    <w:p w:rsidR="002172E8" w:rsidRPr="005E1137" w:rsidRDefault="002172E8" w:rsidP="002172E8">
      <w:pPr>
        <w:rPr>
          <w:rFonts w:cstheme="minorHAnsi"/>
        </w:rPr>
      </w:pPr>
      <w:r w:rsidRPr="005E1137">
        <w:rPr>
          <w:rFonts w:cstheme="minorHAnsi"/>
        </w:rPr>
        <w:t>Milli Eğitim Bakanlığı tarafından istenen belgeler şunlardır:</w:t>
      </w:r>
    </w:p>
    <w:p w:rsidR="002172E8" w:rsidRPr="005E1137" w:rsidRDefault="002172E8" w:rsidP="002172E8">
      <w:pPr>
        <w:numPr>
          <w:ilvl w:val="0"/>
          <w:numId w:val="2"/>
        </w:numPr>
        <w:rPr>
          <w:rFonts w:cstheme="minorHAnsi"/>
        </w:rPr>
      </w:pPr>
      <w:r w:rsidRPr="005E1137">
        <w:rPr>
          <w:rFonts w:cstheme="minorHAnsi"/>
        </w:rPr>
        <w:t>Öğrencinin dört adet vesikalık fotoğrafı</w:t>
      </w:r>
    </w:p>
    <w:p w:rsidR="002172E8" w:rsidRPr="005E1137" w:rsidRDefault="002172E8" w:rsidP="002172E8">
      <w:pPr>
        <w:numPr>
          <w:ilvl w:val="0"/>
          <w:numId w:val="2"/>
        </w:numPr>
        <w:rPr>
          <w:rFonts w:cstheme="minorHAnsi"/>
        </w:rPr>
      </w:pPr>
      <w:r w:rsidRPr="005E1137">
        <w:rPr>
          <w:rFonts w:cstheme="minorHAnsi"/>
        </w:rPr>
        <w:t>Her bir ebeveynin iki adet fotoğrafı</w:t>
      </w:r>
    </w:p>
    <w:p w:rsidR="002172E8" w:rsidRPr="005E1137" w:rsidRDefault="002172E8" w:rsidP="002172E8">
      <w:pPr>
        <w:numPr>
          <w:ilvl w:val="0"/>
          <w:numId w:val="2"/>
        </w:numPr>
        <w:rPr>
          <w:rFonts w:cstheme="minorHAnsi"/>
        </w:rPr>
      </w:pPr>
      <w:r w:rsidRPr="005E1137">
        <w:rPr>
          <w:rFonts w:cstheme="minorHAnsi"/>
        </w:rPr>
        <w:t>Öğrencinin kimlik kartının fotokopisi</w:t>
      </w:r>
    </w:p>
    <w:p w:rsidR="002172E8" w:rsidRPr="005E1137" w:rsidRDefault="002172E8" w:rsidP="002172E8">
      <w:pPr>
        <w:numPr>
          <w:ilvl w:val="0"/>
          <w:numId w:val="2"/>
        </w:numPr>
        <w:rPr>
          <w:rFonts w:cstheme="minorHAnsi"/>
        </w:rPr>
      </w:pPr>
      <w:r w:rsidRPr="005E1137">
        <w:rPr>
          <w:rFonts w:cstheme="minorHAnsi"/>
        </w:rPr>
        <w:t>Her iki ebeveynin kimlik kartlarının fotokopileri</w:t>
      </w:r>
    </w:p>
    <w:p w:rsidR="002172E8" w:rsidRPr="005E1137" w:rsidRDefault="002172E8" w:rsidP="002172E8">
      <w:pPr>
        <w:numPr>
          <w:ilvl w:val="0"/>
          <w:numId w:val="2"/>
        </w:numPr>
        <w:rPr>
          <w:rFonts w:cstheme="minorHAnsi"/>
        </w:rPr>
      </w:pPr>
      <w:r w:rsidRPr="005E1137">
        <w:rPr>
          <w:rFonts w:cstheme="minorHAnsi"/>
        </w:rPr>
        <w:t>Öğrencinin okula devam etmeye uygun olduğunu belirten tıbbi rapor</w:t>
      </w:r>
    </w:p>
    <w:p w:rsidR="002172E8" w:rsidRPr="005E1137" w:rsidRDefault="002172E8" w:rsidP="002172E8">
      <w:pPr>
        <w:numPr>
          <w:ilvl w:val="0"/>
          <w:numId w:val="2"/>
        </w:numPr>
        <w:rPr>
          <w:rFonts w:cstheme="minorHAnsi"/>
        </w:rPr>
      </w:pPr>
      <w:r w:rsidRPr="005E1137">
        <w:rPr>
          <w:rFonts w:cstheme="minorHAnsi"/>
        </w:rPr>
        <w:t>Aşı kayıtları</w:t>
      </w:r>
    </w:p>
    <w:p w:rsidR="002172E8" w:rsidRPr="005E1137" w:rsidRDefault="002172E8" w:rsidP="002172E8">
      <w:pPr>
        <w:rPr>
          <w:rFonts w:cstheme="minorHAnsi"/>
        </w:rPr>
      </w:pPr>
      <w:r w:rsidRPr="005E1137">
        <w:rPr>
          <w:rFonts w:cstheme="minorHAnsi"/>
        </w:rPr>
        <w:t xml:space="preserve">Ebeveynlerin ayrıca anaokulu ve ilkokula özgü ayrıntılı bilgileri içeren </w:t>
      </w:r>
      <w:r w:rsidRPr="005E1137">
        <w:rPr>
          <w:rFonts w:cstheme="minorHAnsi"/>
          <w:b/>
          <w:bCs/>
        </w:rPr>
        <w:t xml:space="preserve">başvuru formunu </w:t>
      </w:r>
      <w:r w:rsidRPr="005E1137">
        <w:rPr>
          <w:rFonts w:cstheme="minorHAnsi"/>
        </w:rPr>
        <w:t>doldurmaları gerekmektedir. Tüm ebeveynler, okul ile işbirliği yapmayı ve öğrencinin çıkarlarını öncelikli tutmayı teyit eden bir anlaşma imzalarlar.</w:t>
      </w:r>
    </w:p>
    <w:p w:rsidR="00454C19" w:rsidRDefault="00454C19" w:rsidP="002172E8">
      <w:pPr>
        <w:rPr>
          <w:rFonts w:cstheme="minorHAnsi"/>
          <w:b/>
          <w:bCs/>
        </w:rPr>
      </w:pPr>
    </w:p>
    <w:p w:rsidR="002172E8" w:rsidRPr="005E1137" w:rsidRDefault="002172E8" w:rsidP="002172E8">
      <w:pPr>
        <w:rPr>
          <w:rFonts w:cstheme="minorHAnsi"/>
          <w:b/>
          <w:bCs/>
        </w:rPr>
      </w:pPr>
      <w:r w:rsidRPr="005E1137">
        <w:rPr>
          <w:rFonts w:cstheme="minorHAnsi"/>
          <w:b/>
          <w:bCs/>
        </w:rPr>
        <w:t>6. Öğrenim Ücreti İndirimleri ve Mali Destek</w:t>
      </w:r>
    </w:p>
    <w:p w:rsidR="002172E8" w:rsidRPr="005E1137" w:rsidRDefault="002172E8" w:rsidP="002172E8">
      <w:pPr>
        <w:rPr>
          <w:rFonts w:cstheme="minorHAnsi"/>
        </w:rPr>
      </w:pPr>
      <w:r w:rsidRPr="005E1137">
        <w:rPr>
          <w:rFonts w:cstheme="minorHAnsi"/>
        </w:rPr>
        <w:t>İSTEK Okullarında aşağıdaki indirim kategorileri uygulanabilir:</w:t>
      </w:r>
    </w:p>
    <w:p w:rsidR="002172E8" w:rsidRPr="005E1137" w:rsidRDefault="002172E8" w:rsidP="002172E8">
      <w:pPr>
        <w:numPr>
          <w:ilvl w:val="0"/>
          <w:numId w:val="3"/>
        </w:numPr>
        <w:rPr>
          <w:rFonts w:cstheme="minorHAnsi"/>
        </w:rPr>
      </w:pPr>
      <w:r w:rsidRPr="005E1137">
        <w:rPr>
          <w:rFonts w:cstheme="minorHAnsi"/>
        </w:rPr>
        <w:t>İSTEK personeli indirimi</w:t>
      </w:r>
    </w:p>
    <w:p w:rsidR="002172E8" w:rsidRPr="005E1137" w:rsidRDefault="002172E8" w:rsidP="002172E8">
      <w:pPr>
        <w:numPr>
          <w:ilvl w:val="0"/>
          <w:numId w:val="3"/>
        </w:numPr>
        <w:rPr>
          <w:rFonts w:cstheme="minorHAnsi"/>
        </w:rPr>
      </w:pPr>
      <w:r w:rsidRPr="005E1137">
        <w:rPr>
          <w:rFonts w:cstheme="minorHAnsi"/>
        </w:rPr>
        <w:t>Şehit ve gazi çocukları için indirim</w:t>
      </w:r>
    </w:p>
    <w:p w:rsidR="002172E8" w:rsidRPr="005E1137" w:rsidRDefault="002172E8" w:rsidP="002172E8">
      <w:pPr>
        <w:numPr>
          <w:ilvl w:val="0"/>
          <w:numId w:val="3"/>
        </w:numPr>
        <w:rPr>
          <w:rFonts w:cstheme="minorHAnsi"/>
        </w:rPr>
      </w:pPr>
      <w:r w:rsidRPr="005E1137">
        <w:rPr>
          <w:rFonts w:cstheme="minorHAnsi"/>
        </w:rPr>
        <w:t>Mali ihtiyaç temelli indirim</w:t>
      </w:r>
    </w:p>
    <w:p w:rsidR="002172E8" w:rsidRPr="005E1137" w:rsidRDefault="002172E8" w:rsidP="002172E8">
      <w:pPr>
        <w:numPr>
          <w:ilvl w:val="0"/>
          <w:numId w:val="3"/>
        </w:numPr>
        <w:rPr>
          <w:rFonts w:cstheme="minorHAnsi"/>
        </w:rPr>
      </w:pPr>
      <w:r w:rsidRPr="005E1137">
        <w:rPr>
          <w:rFonts w:cstheme="minorHAnsi"/>
        </w:rPr>
        <w:lastRenderedPageBreak/>
        <w:t>Spor ve sanat bursları</w:t>
      </w:r>
    </w:p>
    <w:p w:rsidR="002172E8" w:rsidRPr="005E1137" w:rsidRDefault="002172E8" w:rsidP="002172E8">
      <w:pPr>
        <w:numPr>
          <w:ilvl w:val="0"/>
          <w:numId w:val="3"/>
        </w:numPr>
        <w:rPr>
          <w:rFonts w:cstheme="minorHAnsi"/>
        </w:rPr>
      </w:pPr>
      <w:r w:rsidRPr="005E1137">
        <w:rPr>
          <w:rFonts w:cstheme="minorHAnsi"/>
        </w:rPr>
        <w:t>Yeditepe Üniversitesi ve Yeditepe Hastanesi personel indirimi</w:t>
      </w:r>
    </w:p>
    <w:p w:rsidR="002172E8" w:rsidRPr="005E1137" w:rsidRDefault="002172E8" w:rsidP="002172E8">
      <w:pPr>
        <w:numPr>
          <w:ilvl w:val="0"/>
          <w:numId w:val="3"/>
        </w:numPr>
        <w:rPr>
          <w:rFonts w:cstheme="minorHAnsi"/>
        </w:rPr>
      </w:pPr>
      <w:r w:rsidRPr="005E1137">
        <w:rPr>
          <w:rFonts w:cstheme="minorHAnsi"/>
        </w:rPr>
        <w:t>İSTEK Vakfı personel indirimi</w:t>
      </w:r>
    </w:p>
    <w:p w:rsidR="002172E8" w:rsidRPr="005E1137" w:rsidRDefault="002172E8" w:rsidP="002172E8">
      <w:pPr>
        <w:numPr>
          <w:ilvl w:val="0"/>
          <w:numId w:val="3"/>
        </w:numPr>
        <w:rPr>
          <w:rFonts w:cstheme="minorHAnsi"/>
        </w:rPr>
      </w:pPr>
      <w:r w:rsidRPr="005E1137">
        <w:rPr>
          <w:rFonts w:cstheme="minorHAnsi"/>
        </w:rPr>
        <w:t>Akademik personel indirimi</w:t>
      </w:r>
    </w:p>
    <w:p w:rsidR="002172E8" w:rsidRPr="005E1137" w:rsidRDefault="002172E8" w:rsidP="002172E8">
      <w:pPr>
        <w:numPr>
          <w:ilvl w:val="0"/>
          <w:numId w:val="3"/>
        </w:numPr>
        <w:rPr>
          <w:rFonts w:cstheme="minorHAnsi"/>
        </w:rPr>
      </w:pPr>
      <w:r w:rsidRPr="005E1137">
        <w:rPr>
          <w:rFonts w:cstheme="minorHAnsi"/>
        </w:rPr>
        <w:t>İSTEK Okulları mezun indirimi</w:t>
      </w:r>
    </w:p>
    <w:p w:rsidR="002172E8" w:rsidRPr="005E1137" w:rsidRDefault="002172E8" w:rsidP="002172E8">
      <w:pPr>
        <w:numPr>
          <w:ilvl w:val="0"/>
          <w:numId w:val="3"/>
        </w:numPr>
        <w:rPr>
          <w:rFonts w:cstheme="minorHAnsi"/>
        </w:rPr>
      </w:pPr>
      <w:r w:rsidRPr="005E1137">
        <w:rPr>
          <w:rFonts w:cstheme="minorHAnsi"/>
        </w:rPr>
        <w:t>Yeditepe Üniversitesi lisans / yüksek lisans / doktora mezunları indirimi</w:t>
      </w:r>
    </w:p>
    <w:p w:rsidR="002172E8" w:rsidRPr="005E1137" w:rsidRDefault="002172E8" w:rsidP="002172E8">
      <w:pPr>
        <w:numPr>
          <w:ilvl w:val="0"/>
          <w:numId w:val="3"/>
        </w:numPr>
        <w:rPr>
          <w:rFonts w:cstheme="minorHAnsi"/>
        </w:rPr>
      </w:pPr>
      <w:r w:rsidRPr="005E1137">
        <w:rPr>
          <w:rFonts w:cstheme="minorHAnsi"/>
        </w:rPr>
        <w:t>Transfer öğrenci indirimi</w:t>
      </w:r>
    </w:p>
    <w:p w:rsidR="002172E8" w:rsidRPr="005E1137" w:rsidRDefault="002172E8" w:rsidP="002172E8">
      <w:pPr>
        <w:numPr>
          <w:ilvl w:val="0"/>
          <w:numId w:val="3"/>
        </w:numPr>
        <w:rPr>
          <w:rFonts w:cstheme="minorHAnsi"/>
        </w:rPr>
      </w:pPr>
      <w:r w:rsidRPr="005E1137">
        <w:rPr>
          <w:rFonts w:cstheme="minorHAnsi"/>
        </w:rPr>
        <w:t>Kardeş indirimi</w:t>
      </w:r>
    </w:p>
    <w:p w:rsidR="002172E8" w:rsidRPr="005E1137" w:rsidRDefault="002172E8" w:rsidP="002172E8">
      <w:pPr>
        <w:numPr>
          <w:ilvl w:val="0"/>
          <w:numId w:val="3"/>
        </w:numPr>
        <w:rPr>
          <w:rFonts w:cstheme="minorHAnsi"/>
        </w:rPr>
      </w:pPr>
      <w:r w:rsidRPr="005E1137">
        <w:rPr>
          <w:rFonts w:cstheme="minorHAnsi"/>
        </w:rPr>
        <w:t>Yeditepe Hastanesi'nde doğan çocuklar için indirim</w:t>
      </w:r>
    </w:p>
    <w:p w:rsidR="002172E8" w:rsidRPr="005E1137" w:rsidRDefault="002172E8" w:rsidP="002172E8">
      <w:pPr>
        <w:numPr>
          <w:ilvl w:val="0"/>
          <w:numId w:val="3"/>
        </w:numPr>
        <w:rPr>
          <w:rFonts w:cstheme="minorHAnsi"/>
        </w:rPr>
      </w:pPr>
      <w:r w:rsidRPr="005E1137">
        <w:rPr>
          <w:rFonts w:cstheme="minorHAnsi"/>
        </w:rPr>
        <w:t>İSTEK ulaşım personelinin çocukları için indirim</w:t>
      </w:r>
    </w:p>
    <w:p w:rsidR="002172E8" w:rsidRPr="005E1137" w:rsidRDefault="002172E8" w:rsidP="002172E8">
      <w:pPr>
        <w:numPr>
          <w:ilvl w:val="0"/>
          <w:numId w:val="3"/>
        </w:numPr>
        <w:rPr>
          <w:rFonts w:cstheme="minorHAnsi"/>
        </w:rPr>
      </w:pPr>
      <w:r w:rsidRPr="005E1137">
        <w:rPr>
          <w:rFonts w:cstheme="minorHAnsi"/>
        </w:rPr>
        <w:t>Koruyucu aile desteği</w:t>
      </w:r>
    </w:p>
    <w:p w:rsidR="002172E8" w:rsidRPr="005E1137" w:rsidRDefault="002172E8" w:rsidP="002172E8">
      <w:pPr>
        <w:rPr>
          <w:rFonts w:cstheme="minorHAnsi"/>
        </w:rPr>
      </w:pPr>
      <w:r w:rsidRPr="005E1137">
        <w:rPr>
          <w:rFonts w:cstheme="minorHAnsi"/>
        </w:rPr>
        <w:t>Bu indirimlerin kapsamı ve oranları, Yönetim Kurulu kararıyla her yıl gözden geçirilir ve güncellenir.</w:t>
      </w:r>
    </w:p>
    <w:p w:rsidR="002172E8" w:rsidRPr="005E1137" w:rsidRDefault="002172E8" w:rsidP="002172E8">
      <w:pPr>
        <w:rPr>
          <w:rFonts w:cstheme="minorHAnsi"/>
        </w:rPr>
      </w:pPr>
    </w:p>
    <w:p w:rsidR="002172E8" w:rsidRPr="005E1137" w:rsidRDefault="002172E8" w:rsidP="002172E8">
      <w:pPr>
        <w:rPr>
          <w:rFonts w:cstheme="minorHAnsi"/>
          <w:b/>
          <w:bCs/>
        </w:rPr>
      </w:pPr>
      <w:r w:rsidRPr="005E1137">
        <w:rPr>
          <w:rFonts w:cstheme="minorHAnsi"/>
          <w:b/>
          <w:bCs/>
        </w:rPr>
        <w:t>7. Ek Bilgiler</w:t>
      </w:r>
    </w:p>
    <w:p w:rsidR="002172E8" w:rsidRPr="005E1137" w:rsidRDefault="002172E8" w:rsidP="002172E8">
      <w:pPr>
        <w:rPr>
          <w:rFonts w:cstheme="minorHAnsi"/>
        </w:rPr>
      </w:pPr>
      <w:r w:rsidRPr="005E1137">
        <w:rPr>
          <w:rFonts w:cstheme="minorHAnsi"/>
        </w:rPr>
        <w:t>Milli Eğitim Bakanlığı tarafından Resmi Gazete'de yayınlanan yönetmeliğe göre,</w:t>
      </w:r>
      <w:r w:rsidRPr="005E1137">
        <w:rPr>
          <w:rFonts w:cstheme="minorHAnsi"/>
          <w:b/>
          <w:bCs/>
        </w:rPr>
        <w:t xml:space="preserve"> 2025 yılından</w:t>
      </w:r>
      <w:r w:rsidRPr="005E1137">
        <w:rPr>
          <w:rFonts w:cstheme="minorHAnsi"/>
        </w:rPr>
        <w:t xml:space="preserve"> itibaren</w:t>
      </w:r>
      <w:r w:rsidRPr="005E1137">
        <w:rPr>
          <w:rFonts w:cstheme="minorHAnsi"/>
          <w:b/>
          <w:bCs/>
        </w:rPr>
        <w:t xml:space="preserve"> 24 </w:t>
      </w:r>
      <w:r w:rsidRPr="005E1137">
        <w:rPr>
          <w:rFonts w:cstheme="minorHAnsi"/>
        </w:rPr>
        <w:t>ayını doldurmuş öğrenciler anaokuluna kayıt yaptırabileceklerdir. Şu anda okulumuzda bu yaş grubunda kayıtlı öğrenci bulunmamaktadır.</w:t>
      </w:r>
    </w:p>
    <w:p w:rsidR="002172E8" w:rsidRPr="005E1137" w:rsidRDefault="002172E8" w:rsidP="002172E8">
      <w:pPr>
        <w:rPr>
          <w:rFonts w:cstheme="minorHAnsi"/>
        </w:rPr>
      </w:pPr>
      <w:r w:rsidRPr="005E1137">
        <w:rPr>
          <w:rFonts w:cstheme="minorHAnsi"/>
        </w:rPr>
        <w:t>Daha fazla bilgi için, Milli Eğitim Bakanlığı tarafından yayınlanan resmi duyuruya bakınız.</w:t>
      </w:r>
    </w:p>
    <w:p w:rsidR="002172E8" w:rsidRPr="005E1137" w:rsidRDefault="00AA3957" w:rsidP="002172E8">
      <w:pPr>
        <w:rPr>
          <w:rFonts w:cstheme="minorHAnsi"/>
        </w:rPr>
      </w:pPr>
      <w:hyperlink r:id="rId7" w:tgtFrame="_new" w:history="1">
        <w:r w:rsidR="002172E8" w:rsidRPr="005E1137">
          <w:rPr>
            <w:rFonts w:cstheme="minorHAnsi"/>
            <w:i/>
            <w:iCs/>
            <w:color w:val="0563C1" w:themeColor="hyperlink"/>
            <w:u w:val="single"/>
          </w:rPr>
          <w:t>https://www.meb.gov.tr/mill-egitim-bakanligi-ozel-ogretim-kurumlari-yonetmeliginde-degisiklik-yapilmasina-dair-yonetmelik-resm-gazetede-yayimlandi/haber/38229/tr</w:t>
        </w:r>
      </w:hyperlink>
    </w:p>
    <w:p w:rsidR="002172E8" w:rsidRPr="005E1137" w:rsidRDefault="002172E8" w:rsidP="002172E8">
      <w:pPr>
        <w:spacing w:before="240" w:after="240"/>
        <w:rPr>
          <w:rFonts w:cstheme="minorHAnsi"/>
        </w:rPr>
      </w:pPr>
      <w:r w:rsidRPr="005E1137">
        <w:rPr>
          <w:rFonts w:cstheme="minorHAnsi"/>
        </w:rPr>
        <w:t>Kabul Politikası, okulun Kapsayıcılık Politikası ile yakından uyumludur. Kabul süreci boyunca ve kayıt sonrasında, tüm öğrencilerin bireysel ihtiyaçları, öğrenme profilleri ve destek gereksinimleri dikkate alınır.</w:t>
      </w:r>
    </w:p>
    <w:p w:rsidR="002172E8" w:rsidRPr="005E1137" w:rsidRDefault="002172E8" w:rsidP="002172E8">
      <w:pPr>
        <w:spacing w:before="240" w:after="240"/>
        <w:rPr>
          <w:rFonts w:cstheme="minorHAnsi"/>
        </w:rPr>
      </w:pPr>
      <w:bookmarkStart w:id="1" w:name="_w6xb9v64a9i" w:colFirst="0" w:colLast="0"/>
      <w:bookmarkEnd w:id="1"/>
      <w:r w:rsidRPr="005E1137">
        <w:rPr>
          <w:rFonts w:cstheme="minorHAnsi"/>
        </w:rPr>
        <w:t>Okul müdürü, müdür yardımcıları, rehberlik bölümü ve okul öncesi/ilkokul kayıt memuru, İSTEK Atanur Oğuz Okul Öncesi ve İlkokulu'nun kabul prosedürlerine aktif olarak katılmaktadır.</w:t>
      </w:r>
    </w:p>
    <w:p w:rsidR="002172E8" w:rsidRPr="005E1137" w:rsidRDefault="002172E8" w:rsidP="002172E8">
      <w:pPr>
        <w:spacing w:before="240" w:after="240"/>
        <w:rPr>
          <w:rFonts w:cstheme="minorHAnsi"/>
        </w:rPr>
      </w:pPr>
      <w:r w:rsidRPr="005E1137">
        <w:rPr>
          <w:rFonts w:cstheme="minorHAnsi"/>
        </w:rPr>
        <w:t>Milli Eğitim Bakanlığı'nın "Okul Kabul Politikası" yasal gereklilikleri ve genel çerçeveyi belirler.</w:t>
      </w:r>
      <w:hyperlink r:id="rId8">
        <w:r w:rsidRPr="005E1137">
          <w:rPr>
            <w:rFonts w:cstheme="minorHAnsi"/>
            <w:color w:val="1155CC"/>
            <w:u w:val="single"/>
          </w:rPr>
          <w:t xml:space="preserve"> https://www.meb.gov.tr/</w:t>
        </w:r>
      </w:hyperlink>
      <w:r w:rsidRPr="005E1137">
        <w:rPr>
          <w:rFonts w:cstheme="minorHAnsi"/>
        </w:rPr>
        <w:br/>
        <w:t>İSTEK Okulları, okul ve sınıflardaki öğrenci kapasitesini, tüm kabul kararlarında temel bir faktör olarak değerlendirir.</w:t>
      </w:r>
    </w:p>
    <w:p w:rsidR="00454C19" w:rsidRDefault="00454C19" w:rsidP="00454C19"/>
    <w:p w:rsidR="00454C19" w:rsidRDefault="00454C19" w:rsidP="00454C19">
      <w:pPr>
        <w:rPr>
          <w:i/>
        </w:rPr>
      </w:pPr>
      <w:r>
        <w:rPr>
          <w:i/>
        </w:rPr>
        <w:t>GÜNCELLEME TARİHİ: KASIM 2025</w:t>
      </w:r>
    </w:p>
    <w:p w:rsidR="00762A74" w:rsidRPr="005E1137" w:rsidRDefault="00AA3957">
      <w:pPr>
        <w:rPr>
          <w:rFonts w:cstheme="minorHAnsi"/>
        </w:rPr>
      </w:pPr>
    </w:p>
    <w:sectPr w:rsidR="00762A74" w:rsidRPr="005E113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957" w:rsidRDefault="00AA3957" w:rsidP="009E2385">
      <w:pPr>
        <w:spacing w:after="0" w:line="240" w:lineRule="auto"/>
      </w:pPr>
      <w:r>
        <w:separator/>
      </w:r>
    </w:p>
  </w:endnote>
  <w:endnote w:type="continuationSeparator" w:id="0">
    <w:p w:rsidR="00AA3957" w:rsidRDefault="00AA3957" w:rsidP="009E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957" w:rsidRDefault="00AA3957" w:rsidP="009E2385">
      <w:pPr>
        <w:spacing w:after="0" w:line="240" w:lineRule="auto"/>
      </w:pPr>
      <w:r>
        <w:separator/>
      </w:r>
    </w:p>
  </w:footnote>
  <w:footnote w:type="continuationSeparator" w:id="0">
    <w:p w:rsidR="00AA3957" w:rsidRDefault="00AA3957" w:rsidP="009E2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85" w:rsidRDefault="009E2385" w:rsidP="009E2385">
    <w:pPr>
      <w:pStyle w:val="stBilgi"/>
      <w:ind w:firstLine="708"/>
    </w:pPr>
    <w:r>
      <w:rPr>
        <w:noProof/>
        <w:sz w:val="20"/>
        <w:lang w:eastAsia="tr-TR"/>
      </w:rPr>
      <w:drawing>
        <wp:anchor distT="0" distB="0" distL="0" distR="0" simplePos="0" relativeHeight="251659264" behindDoc="1" locked="0" layoutInCell="1" allowOverlap="1" wp14:anchorId="2C949FFD" wp14:editId="5CCA7D9B">
          <wp:simplePos x="0" y="0"/>
          <wp:positionH relativeFrom="page">
            <wp:posOffset>5258435</wp:posOffset>
          </wp:positionH>
          <wp:positionV relativeFrom="paragraph">
            <wp:posOffset>-244475</wp:posOffset>
          </wp:positionV>
          <wp:extent cx="2181535" cy="662940"/>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 cstate="print"/>
                  <a:stretch>
                    <a:fillRect/>
                  </a:stretch>
                </pic:blipFill>
                <pic:spPr>
                  <a:xfrm>
                    <a:off x="0" y="0"/>
                    <a:ext cx="2181535" cy="662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259BF"/>
    <w:multiLevelType w:val="multilevel"/>
    <w:tmpl w:val="6A5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0225C"/>
    <w:multiLevelType w:val="multilevel"/>
    <w:tmpl w:val="934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600CB"/>
    <w:multiLevelType w:val="multilevel"/>
    <w:tmpl w:val="35F0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2E8"/>
    <w:rsid w:val="001A7315"/>
    <w:rsid w:val="002172E8"/>
    <w:rsid w:val="00454C19"/>
    <w:rsid w:val="004A5844"/>
    <w:rsid w:val="005A1A18"/>
    <w:rsid w:val="005A46DA"/>
    <w:rsid w:val="005E1137"/>
    <w:rsid w:val="005F1315"/>
    <w:rsid w:val="00891A0A"/>
    <w:rsid w:val="009E2385"/>
    <w:rsid w:val="00AA3957"/>
    <w:rsid w:val="00CA5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18D2"/>
  <w15:chartTrackingRefBased/>
  <w15:docId w15:val="{F3D18EEA-C1F6-4C20-9E21-472B658D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E23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rsid w:val="002172E8"/>
    <w:pPr>
      <w:keepNext/>
      <w:keepLines/>
      <w:spacing w:before="320" w:after="80" w:line="276" w:lineRule="auto"/>
      <w:outlineLvl w:val="2"/>
    </w:pPr>
    <w:rPr>
      <w:rFonts w:ascii="Arial" w:eastAsia="Arial" w:hAnsi="Arial" w:cs="Arial"/>
      <w:color w:val="434343"/>
      <w:sz w:val="28"/>
      <w:szCs w:val="28"/>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2172E8"/>
    <w:rPr>
      <w:rFonts w:ascii="Arial" w:eastAsia="Arial" w:hAnsi="Arial" w:cs="Arial"/>
      <w:color w:val="434343"/>
      <w:sz w:val="28"/>
      <w:szCs w:val="28"/>
      <w:lang w:val="tr" w:eastAsia="tr-TR"/>
    </w:rPr>
  </w:style>
  <w:style w:type="paragraph" w:styleId="stBilgi">
    <w:name w:val="header"/>
    <w:basedOn w:val="Normal"/>
    <w:link w:val="stBilgiChar"/>
    <w:uiPriority w:val="99"/>
    <w:unhideWhenUsed/>
    <w:rsid w:val="009E238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2385"/>
  </w:style>
  <w:style w:type="paragraph" w:styleId="AltBilgi">
    <w:name w:val="footer"/>
    <w:basedOn w:val="Normal"/>
    <w:link w:val="AltBilgiChar"/>
    <w:uiPriority w:val="99"/>
    <w:unhideWhenUsed/>
    <w:rsid w:val="009E23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2385"/>
  </w:style>
  <w:style w:type="character" w:customStyle="1" w:styleId="Balk1Char">
    <w:name w:val="Başlık 1 Char"/>
    <w:basedOn w:val="VarsaylanParagrafYazTipi"/>
    <w:link w:val="Balk1"/>
    <w:uiPriority w:val="9"/>
    <w:rsid w:val="009E23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90507">
      <w:bodyDiv w:val="1"/>
      <w:marLeft w:val="0"/>
      <w:marRight w:val="0"/>
      <w:marTop w:val="0"/>
      <w:marBottom w:val="0"/>
      <w:divBdr>
        <w:top w:val="none" w:sz="0" w:space="0" w:color="auto"/>
        <w:left w:val="none" w:sz="0" w:space="0" w:color="auto"/>
        <w:bottom w:val="none" w:sz="0" w:space="0" w:color="auto"/>
        <w:right w:val="none" w:sz="0" w:space="0" w:color="auto"/>
      </w:divBdr>
    </w:div>
    <w:div w:id="20170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b.gov.tr/" TargetMode="External"/><Relationship Id="rId3" Type="http://schemas.openxmlformats.org/officeDocument/2006/relationships/settings" Target="settings.xml"/><Relationship Id="rId7" Type="http://schemas.openxmlformats.org/officeDocument/2006/relationships/hyperlink" Target="https://www.meb.gov.tr/mill-egitim-bakanligi-ozel-ogretim-kurumlari-yonetmeliginde-degisiklik-yapilmasina-dair-yonetmelik-resm-gazetede-yayimlandi/haber/38229/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Tekinşen</dc:creator>
  <cp:keywords>, docId:7F66684C9430020C4D43B8716F495C85</cp:keywords>
  <dc:description/>
  <cp:lastModifiedBy>Seda Tekinşen</cp:lastModifiedBy>
  <cp:revision>8</cp:revision>
  <dcterms:created xsi:type="dcterms:W3CDTF">2025-12-13T07:53:00Z</dcterms:created>
  <dcterms:modified xsi:type="dcterms:W3CDTF">2026-01-05T11:08:00Z</dcterms:modified>
</cp:coreProperties>
</file>